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7998" w14:textId="77777777" w:rsidR="009C6055" w:rsidRDefault="009C6055" w:rsidP="00E0662C">
      <w:pPr>
        <w:spacing w:before="120"/>
        <w:rPr>
          <w:color w:val="000000" w:themeColor="text1"/>
        </w:rPr>
      </w:pPr>
      <w:bookmarkStart w:id="0" w:name="_GoBack"/>
      <w:bookmarkEnd w:id="0"/>
    </w:p>
    <w:p w14:paraId="7D4DF475" w14:textId="77777777" w:rsidR="002204F8" w:rsidRDefault="002204F8" w:rsidP="00E0662C">
      <w:pPr>
        <w:spacing w:before="120"/>
        <w:rPr>
          <w:color w:val="000000" w:themeColor="text1"/>
        </w:rPr>
      </w:pPr>
    </w:p>
    <w:p w14:paraId="1E2EC71E" w14:textId="77777777" w:rsidR="00155345" w:rsidRPr="00E0662C" w:rsidRDefault="00155345" w:rsidP="00E0662C">
      <w:pPr>
        <w:spacing w:before="120"/>
        <w:rPr>
          <w:color w:val="000000" w:themeColor="text1"/>
        </w:rPr>
      </w:pPr>
      <w:r w:rsidRPr="00E0662C">
        <w:rPr>
          <w:color w:val="000000" w:themeColor="text1"/>
        </w:rPr>
        <w:t xml:space="preserve">Dear Family, </w:t>
      </w:r>
    </w:p>
    <w:p w14:paraId="02C0AF17" w14:textId="77777777" w:rsidR="00E0662C" w:rsidRPr="00E0662C" w:rsidRDefault="00E0662C" w:rsidP="00E0662C">
      <w:pPr>
        <w:spacing w:before="120"/>
        <w:rPr>
          <w:color w:val="000000" w:themeColor="text1"/>
        </w:rPr>
      </w:pPr>
    </w:p>
    <w:p w14:paraId="0399809A" w14:textId="78DC0CAB" w:rsidR="00155345" w:rsidRPr="00E0662C" w:rsidRDefault="002204F8" w:rsidP="00E0662C">
      <w:pPr>
        <w:spacing w:before="120"/>
        <w:rPr>
          <w:color w:val="000000" w:themeColor="text1"/>
        </w:rPr>
      </w:pPr>
      <w:r>
        <w:rPr>
          <w:color w:val="000000" w:themeColor="text1"/>
        </w:rPr>
        <w:t>Are you w</w:t>
      </w:r>
      <w:r w:rsidR="00155345" w:rsidRPr="00E0662C">
        <w:rPr>
          <w:color w:val="000000" w:themeColor="text1"/>
        </w:rPr>
        <w:t>ondering how you can help your child succeed in math? Here are some practical ideas for help</w:t>
      </w:r>
      <w:r w:rsidR="009D24CD" w:rsidRPr="00E0662C">
        <w:rPr>
          <w:color w:val="000000" w:themeColor="text1"/>
        </w:rPr>
        <w:t>ing</w:t>
      </w:r>
      <w:r w:rsidR="00155345" w:rsidRPr="00E0662C">
        <w:rPr>
          <w:color w:val="000000" w:themeColor="text1"/>
        </w:rPr>
        <w:t xml:space="preserve"> students with math homework and learning more about the strategies students are using!</w:t>
      </w:r>
    </w:p>
    <w:p w14:paraId="6B5BA68C" w14:textId="77777777" w:rsidR="00155345" w:rsidRPr="0064222B" w:rsidRDefault="00155345" w:rsidP="00D366E4">
      <w:pPr>
        <w:spacing w:before="360"/>
        <w:rPr>
          <w:b/>
          <w:color w:val="000000" w:themeColor="text1"/>
          <w:sz w:val="32"/>
          <w:szCs w:val="32"/>
        </w:rPr>
      </w:pPr>
      <w:r w:rsidRPr="0064222B">
        <w:rPr>
          <w:b/>
          <w:color w:val="000000" w:themeColor="text1"/>
          <w:sz w:val="32"/>
          <w:szCs w:val="32"/>
        </w:rPr>
        <w:t xml:space="preserve">Why does this math look different? </w:t>
      </w:r>
    </w:p>
    <w:p w14:paraId="58E3CD05" w14:textId="798F7578" w:rsidR="0099209B" w:rsidRPr="00E0662C" w:rsidRDefault="0099209B" w:rsidP="009C6055">
      <w:pPr>
        <w:spacing w:before="60"/>
        <w:rPr>
          <w:rFonts w:eastAsia="Times New Roman" w:cs="Times New Roman"/>
          <w:color w:val="000000" w:themeColor="text1"/>
        </w:rPr>
      </w:pPr>
      <w:r w:rsidRPr="00E0662C">
        <w:rPr>
          <w:rFonts w:eastAsia="Times New Roman" w:cs="Times New Roman"/>
          <w:color w:val="000000" w:themeColor="text1"/>
        </w:rPr>
        <w:t xml:space="preserve">Computations are only one part of mathematics. Mathematics is also about communicating, making connections, and finding ways to solve real-world problems. We need students who can persevere in thinking about a problem and attempt a solution, ask good questions, understand that there are different ways to solve a problem, and communicate their solutions to others. </w:t>
      </w:r>
    </w:p>
    <w:p w14:paraId="293EA1CA" w14:textId="3ED73E0A" w:rsidR="009D24CD" w:rsidRPr="00E0662C" w:rsidRDefault="0099209B" w:rsidP="00E0662C">
      <w:pPr>
        <w:pStyle w:val="NormalWeb"/>
        <w:shd w:val="clear" w:color="auto" w:fill="FEFEFE"/>
        <w:spacing w:before="120" w:beforeAutospacing="0" w:after="180" w:afterAutospacing="0"/>
        <w:rPr>
          <w:rFonts w:asciiTheme="minorHAnsi" w:hAnsiTheme="minorHAnsi"/>
          <w:color w:val="000000" w:themeColor="text1"/>
        </w:rPr>
      </w:pPr>
      <w:r w:rsidRPr="00E0662C">
        <w:rPr>
          <w:rFonts w:asciiTheme="minorHAnsi" w:hAnsiTheme="minorHAnsi"/>
          <w:color w:val="000000" w:themeColor="text1"/>
        </w:rPr>
        <w:t xml:space="preserve">Some </w:t>
      </w:r>
      <w:r w:rsidR="00B8686F" w:rsidRPr="00E0662C">
        <w:rPr>
          <w:rFonts w:asciiTheme="minorHAnsi" w:hAnsiTheme="minorHAnsi"/>
          <w:color w:val="000000" w:themeColor="text1"/>
        </w:rPr>
        <w:t xml:space="preserve">instructional </w:t>
      </w:r>
      <w:r w:rsidRPr="00E0662C">
        <w:rPr>
          <w:rFonts w:asciiTheme="minorHAnsi" w:hAnsiTheme="minorHAnsi"/>
          <w:color w:val="000000" w:themeColor="text1"/>
        </w:rPr>
        <w:t xml:space="preserve">methods </w:t>
      </w:r>
      <w:r w:rsidR="00B8686F" w:rsidRPr="00E0662C">
        <w:rPr>
          <w:rFonts w:asciiTheme="minorHAnsi" w:hAnsiTheme="minorHAnsi"/>
          <w:color w:val="000000" w:themeColor="text1"/>
        </w:rPr>
        <w:t xml:space="preserve">you are seeing in your student’s math materials </w:t>
      </w:r>
      <w:r w:rsidRPr="00E0662C">
        <w:rPr>
          <w:rFonts w:asciiTheme="minorHAnsi" w:hAnsiTheme="minorHAnsi"/>
          <w:color w:val="000000" w:themeColor="text1"/>
        </w:rPr>
        <w:t>may be unfamiliar to you</w:t>
      </w:r>
      <w:r w:rsidR="00B8686F" w:rsidRPr="00E0662C">
        <w:rPr>
          <w:rFonts w:asciiTheme="minorHAnsi" w:hAnsiTheme="minorHAnsi"/>
          <w:color w:val="000000" w:themeColor="text1"/>
        </w:rPr>
        <w:t xml:space="preserve">. These newer methods are helping students </w:t>
      </w:r>
      <w:r w:rsidRPr="00E0662C">
        <w:rPr>
          <w:rFonts w:asciiTheme="minorHAnsi" w:hAnsiTheme="minorHAnsi"/>
          <w:color w:val="000000" w:themeColor="text1"/>
        </w:rPr>
        <w:t xml:space="preserve">make connections to </w:t>
      </w:r>
      <w:r w:rsidR="00B8686F" w:rsidRPr="00E0662C">
        <w:rPr>
          <w:rFonts w:asciiTheme="minorHAnsi" w:hAnsiTheme="minorHAnsi"/>
          <w:color w:val="000000" w:themeColor="text1"/>
        </w:rPr>
        <w:t xml:space="preserve">concepts they have already </w:t>
      </w:r>
      <w:r w:rsidRPr="00E0662C">
        <w:rPr>
          <w:rFonts w:asciiTheme="minorHAnsi" w:hAnsiTheme="minorHAnsi"/>
          <w:color w:val="000000" w:themeColor="text1"/>
        </w:rPr>
        <w:t>learn</w:t>
      </w:r>
      <w:r w:rsidR="00B8686F" w:rsidRPr="00E0662C">
        <w:rPr>
          <w:rFonts w:asciiTheme="minorHAnsi" w:hAnsiTheme="minorHAnsi"/>
          <w:color w:val="000000" w:themeColor="text1"/>
        </w:rPr>
        <w:t xml:space="preserve">ed to </w:t>
      </w:r>
      <w:r w:rsidRPr="00E0662C">
        <w:rPr>
          <w:rFonts w:asciiTheme="minorHAnsi" w:hAnsiTheme="minorHAnsi"/>
          <w:color w:val="000000" w:themeColor="text1"/>
        </w:rPr>
        <w:t xml:space="preserve">strengthen </w:t>
      </w:r>
      <w:r w:rsidR="00B8686F" w:rsidRPr="00E0662C">
        <w:rPr>
          <w:rFonts w:asciiTheme="minorHAnsi" w:hAnsiTheme="minorHAnsi"/>
          <w:color w:val="000000" w:themeColor="text1"/>
        </w:rPr>
        <w:t xml:space="preserve">their </w:t>
      </w:r>
      <w:r w:rsidRPr="00E0662C">
        <w:rPr>
          <w:rFonts w:asciiTheme="minorHAnsi" w:hAnsiTheme="minorHAnsi"/>
          <w:color w:val="000000" w:themeColor="text1"/>
        </w:rPr>
        <w:t xml:space="preserve">understanding before </w:t>
      </w:r>
      <w:r w:rsidR="00B8686F" w:rsidRPr="00E0662C">
        <w:rPr>
          <w:rFonts w:asciiTheme="minorHAnsi" w:hAnsiTheme="minorHAnsi"/>
          <w:color w:val="000000" w:themeColor="text1"/>
        </w:rPr>
        <w:t>we move on to something new</w:t>
      </w:r>
      <w:r w:rsidR="001C1C5E">
        <w:rPr>
          <w:rFonts w:asciiTheme="minorHAnsi" w:hAnsiTheme="minorHAnsi"/>
          <w:color w:val="000000" w:themeColor="text1"/>
        </w:rPr>
        <w:t>.</w:t>
      </w:r>
      <w:r w:rsidRPr="00E0662C">
        <w:rPr>
          <w:rFonts w:asciiTheme="minorHAnsi" w:hAnsiTheme="minorHAnsi"/>
          <w:color w:val="000000" w:themeColor="text1"/>
        </w:rPr>
        <w:t xml:space="preserve"> </w:t>
      </w:r>
      <w:r w:rsidR="001C1C5E">
        <w:rPr>
          <w:rFonts w:asciiTheme="minorHAnsi" w:hAnsiTheme="minorHAnsi"/>
          <w:color w:val="000000" w:themeColor="text1"/>
        </w:rPr>
        <w:t>R</w:t>
      </w:r>
      <w:r w:rsidRPr="00E0662C">
        <w:rPr>
          <w:rFonts w:asciiTheme="minorHAnsi" w:hAnsiTheme="minorHAnsi"/>
          <w:color w:val="000000" w:themeColor="text1"/>
        </w:rPr>
        <w:t xml:space="preserve">esearch has shown that </w:t>
      </w:r>
      <w:r w:rsidR="00B8686F" w:rsidRPr="00E0662C">
        <w:rPr>
          <w:rFonts w:asciiTheme="minorHAnsi" w:hAnsiTheme="minorHAnsi"/>
          <w:color w:val="000000" w:themeColor="text1"/>
        </w:rPr>
        <w:t>making these connections is an important step in developing strong mathematics foundations</w:t>
      </w:r>
      <w:r w:rsidRPr="00E0662C">
        <w:rPr>
          <w:rFonts w:asciiTheme="minorHAnsi" w:hAnsiTheme="minorHAnsi"/>
          <w:color w:val="000000" w:themeColor="text1"/>
        </w:rPr>
        <w:t xml:space="preserve">. </w:t>
      </w:r>
    </w:p>
    <w:p w14:paraId="3226722E" w14:textId="4F3E697C" w:rsidR="004C1B6E" w:rsidRPr="0064222B" w:rsidRDefault="00B8686F" w:rsidP="00D366E4">
      <w:pPr>
        <w:spacing w:before="360"/>
        <w:rPr>
          <w:b/>
          <w:color w:val="000000" w:themeColor="text1"/>
          <w:sz w:val="32"/>
          <w:szCs w:val="32"/>
        </w:rPr>
      </w:pPr>
      <w:r w:rsidRPr="0064222B">
        <w:rPr>
          <w:b/>
          <w:color w:val="000000" w:themeColor="text1"/>
          <w:sz w:val="32"/>
          <w:szCs w:val="32"/>
        </w:rPr>
        <w:t xml:space="preserve">How you can </w:t>
      </w:r>
      <w:r w:rsidR="00155345" w:rsidRPr="0064222B">
        <w:rPr>
          <w:b/>
          <w:color w:val="000000" w:themeColor="text1"/>
          <w:sz w:val="32"/>
          <w:szCs w:val="32"/>
        </w:rPr>
        <w:t xml:space="preserve">help </w:t>
      </w:r>
      <w:r w:rsidRPr="0064222B">
        <w:rPr>
          <w:b/>
          <w:color w:val="000000" w:themeColor="text1"/>
          <w:sz w:val="32"/>
          <w:szCs w:val="32"/>
        </w:rPr>
        <w:t xml:space="preserve">your </w:t>
      </w:r>
      <w:r w:rsidR="00155345" w:rsidRPr="0064222B">
        <w:rPr>
          <w:b/>
          <w:color w:val="000000" w:themeColor="text1"/>
          <w:sz w:val="32"/>
          <w:szCs w:val="32"/>
        </w:rPr>
        <w:t xml:space="preserve">student with math homework </w:t>
      </w:r>
    </w:p>
    <w:p w14:paraId="2BF327E7" w14:textId="6B34F07C" w:rsidR="004C1B6E" w:rsidRPr="00E0662C" w:rsidRDefault="00344566" w:rsidP="00E0662C">
      <w:pPr>
        <w:spacing w:before="120" w:after="60"/>
        <w:rPr>
          <w:rFonts w:eastAsia="Times New Roman" w:cs="Arial"/>
          <w:color w:val="000000" w:themeColor="text1"/>
          <w:shd w:val="clear" w:color="auto" w:fill="FFFFFF"/>
        </w:rPr>
      </w:pPr>
      <w:r w:rsidRPr="00E0662C">
        <w:rPr>
          <w:rFonts w:cs="Calibri"/>
          <w:color w:val="000000" w:themeColor="text1"/>
        </w:rPr>
        <w:t>It’s</w:t>
      </w:r>
      <w:r w:rsidR="004C1B6E" w:rsidRPr="00E0662C">
        <w:rPr>
          <w:rFonts w:cs="Calibri"/>
          <w:color w:val="000000" w:themeColor="text1"/>
        </w:rPr>
        <w:t xml:space="preserve"> important for </w:t>
      </w:r>
      <w:r w:rsidR="009D24CD" w:rsidRPr="00E0662C">
        <w:rPr>
          <w:rFonts w:cs="Calibri"/>
          <w:color w:val="000000" w:themeColor="text1"/>
        </w:rPr>
        <w:t xml:space="preserve">your student </w:t>
      </w:r>
      <w:r w:rsidR="004C1B6E" w:rsidRPr="00E0662C">
        <w:rPr>
          <w:rFonts w:cs="Calibri"/>
          <w:color w:val="000000" w:themeColor="text1"/>
        </w:rPr>
        <w:t>to spend time thinking about problems and trying different things to arrive at a solution</w:t>
      </w:r>
      <w:r w:rsidR="00E0662C">
        <w:rPr>
          <w:rFonts w:cs="Calibri"/>
          <w:color w:val="000000" w:themeColor="text1"/>
        </w:rPr>
        <w:t>––</w:t>
      </w:r>
      <w:r w:rsidR="00C902A2" w:rsidRPr="00E0662C">
        <w:rPr>
          <w:rFonts w:cs="Calibri"/>
          <w:color w:val="000000" w:themeColor="text1"/>
        </w:rPr>
        <w:t xml:space="preserve">even if </w:t>
      </w:r>
      <w:r w:rsidR="009D24CD" w:rsidRPr="00E0662C">
        <w:rPr>
          <w:rFonts w:cs="Calibri"/>
          <w:color w:val="000000" w:themeColor="text1"/>
        </w:rPr>
        <w:t>he or she</w:t>
      </w:r>
      <w:r w:rsidR="00C902A2" w:rsidRPr="00E0662C">
        <w:rPr>
          <w:rFonts w:cs="Calibri"/>
          <w:color w:val="000000" w:themeColor="text1"/>
        </w:rPr>
        <w:t xml:space="preserve"> </w:t>
      </w:r>
      <w:r w:rsidR="009D24CD" w:rsidRPr="00E0662C">
        <w:rPr>
          <w:rFonts w:cs="Calibri"/>
          <w:color w:val="000000" w:themeColor="text1"/>
        </w:rPr>
        <w:t>is</w:t>
      </w:r>
      <w:r w:rsidR="00C902A2" w:rsidRPr="00E0662C">
        <w:rPr>
          <w:rFonts w:cs="Calibri"/>
          <w:color w:val="000000" w:themeColor="text1"/>
        </w:rPr>
        <w:t xml:space="preserve"> struggling</w:t>
      </w:r>
      <w:r w:rsidR="004C1B6E" w:rsidRPr="00E0662C">
        <w:rPr>
          <w:rFonts w:cs="Calibri"/>
          <w:color w:val="000000" w:themeColor="text1"/>
        </w:rPr>
        <w:t xml:space="preserve">. Make sure they don’t give up too easily. </w:t>
      </w:r>
      <w:r w:rsidR="00C902A2" w:rsidRPr="00E0662C">
        <w:rPr>
          <w:rFonts w:eastAsia="Times New Roman" w:cs="Arial"/>
          <w:color w:val="000000" w:themeColor="text1"/>
          <w:shd w:val="clear" w:color="auto" w:fill="FFFFFF"/>
        </w:rPr>
        <w:t xml:space="preserve">If they are really struggling, praise their efforts and encourage </w:t>
      </w:r>
      <w:r w:rsidR="00E0662C">
        <w:rPr>
          <w:rFonts w:eastAsia="Times New Roman" w:cs="Arial"/>
          <w:color w:val="000000" w:themeColor="text1"/>
          <w:shd w:val="clear" w:color="auto" w:fill="FFFFFF"/>
        </w:rPr>
        <w:t>them to try to figure it out––</w:t>
      </w:r>
      <w:r w:rsidR="00C902A2" w:rsidRPr="00E0662C">
        <w:rPr>
          <w:rFonts w:eastAsia="Times New Roman" w:cs="Arial"/>
          <w:color w:val="000000" w:themeColor="text1"/>
          <w:shd w:val="clear" w:color="auto" w:fill="FFFFFF"/>
        </w:rPr>
        <w:t xml:space="preserve">mistakes are okay because we learn from them. </w:t>
      </w:r>
      <w:r w:rsidR="00B8686F" w:rsidRPr="00E0662C">
        <w:rPr>
          <w:rFonts w:eastAsia="Times New Roman" w:cs="Arial"/>
          <w:color w:val="000000" w:themeColor="text1"/>
          <w:shd w:val="clear" w:color="auto" w:fill="FFFFFF"/>
        </w:rPr>
        <w:t>Research has shown that children often better retain what they have learned after continuing to think about a problem, even when they wanted to give up</w:t>
      </w:r>
      <w:r w:rsidR="009C6055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2A4E8AA2" w14:textId="7BCCD5EF" w:rsidR="00155345" w:rsidRDefault="004C1B6E" w:rsidP="00E0662C">
      <w:pPr>
        <w:spacing w:before="120" w:after="60"/>
        <w:rPr>
          <w:rFonts w:eastAsia="Times New Roman" w:cs="Arial"/>
          <w:color w:val="000000" w:themeColor="text1"/>
          <w:shd w:val="clear" w:color="auto" w:fill="FFFFFF"/>
        </w:rPr>
      </w:pPr>
      <w:r w:rsidRPr="00E0662C">
        <w:rPr>
          <w:rFonts w:eastAsia="Times New Roman" w:cs="Arial"/>
          <w:color w:val="000000" w:themeColor="text1"/>
          <w:shd w:val="clear" w:color="auto" w:fill="FFFFFF"/>
        </w:rPr>
        <w:t>Rather than try</w:t>
      </w:r>
      <w:r w:rsidR="009D24CD" w:rsidRPr="00E0662C">
        <w:rPr>
          <w:rFonts w:eastAsia="Times New Roman" w:cs="Arial"/>
          <w:color w:val="000000" w:themeColor="text1"/>
          <w:shd w:val="clear" w:color="auto" w:fill="FFFFFF"/>
        </w:rPr>
        <w:t>ing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 to sho</w:t>
      </w:r>
      <w:r w:rsidR="009D24CD" w:rsidRPr="00E0662C">
        <w:rPr>
          <w:rFonts w:eastAsia="Times New Roman" w:cs="Arial"/>
          <w:color w:val="000000" w:themeColor="text1"/>
          <w:shd w:val="clear" w:color="auto" w:fill="FFFFFF"/>
        </w:rPr>
        <w:t>w your student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 how to solve a problem, e</w:t>
      </w:r>
      <w:r w:rsidR="00155345" w:rsidRPr="00E0662C">
        <w:rPr>
          <w:rFonts w:eastAsia="Times New Roman" w:cs="Arial"/>
          <w:color w:val="000000" w:themeColor="text1"/>
          <w:shd w:val="clear" w:color="auto" w:fill="FFFFFF"/>
        </w:rPr>
        <w:t>ncourag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e </w:t>
      </w:r>
      <w:r w:rsidR="009D24CD" w:rsidRPr="00E0662C">
        <w:rPr>
          <w:rFonts w:eastAsia="Times New Roman" w:cs="Arial"/>
          <w:color w:val="000000" w:themeColor="text1"/>
          <w:shd w:val="clear" w:color="auto" w:fill="FFFFFF"/>
        </w:rPr>
        <w:t xml:space="preserve">him or her 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to try each </w:t>
      </w:r>
      <w:r w:rsidR="00B8686F" w:rsidRPr="00E0662C">
        <w:rPr>
          <w:rFonts w:eastAsia="Times New Roman" w:cs="Arial"/>
          <w:color w:val="000000" w:themeColor="text1"/>
          <w:shd w:val="clear" w:color="auto" w:fill="FFFFFF"/>
        </w:rPr>
        <w:t>one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. </w:t>
      </w:r>
      <w:r w:rsidR="00155345" w:rsidRPr="00E0662C">
        <w:rPr>
          <w:rFonts w:eastAsia="Times New Roman" w:cs="Arial"/>
          <w:color w:val="000000" w:themeColor="text1"/>
          <w:shd w:val="clear" w:color="auto" w:fill="FFFFFF"/>
        </w:rPr>
        <w:t>Ask guiding questions that get</w:t>
      </w:r>
      <w:r w:rsidR="009D24CD" w:rsidRPr="00E0662C">
        <w:rPr>
          <w:rFonts w:eastAsia="Times New Roman" w:cs="Arial"/>
          <w:color w:val="000000" w:themeColor="text1"/>
          <w:shd w:val="clear" w:color="auto" w:fill="FFFFFF"/>
        </w:rPr>
        <w:t xml:space="preserve"> them</w:t>
      </w:r>
      <w:r w:rsidR="00155345" w:rsidRPr="00E0662C">
        <w:rPr>
          <w:rFonts w:eastAsia="Times New Roman" w:cs="Arial"/>
          <w:color w:val="000000" w:themeColor="text1"/>
          <w:shd w:val="clear" w:color="auto" w:fill="FFFFFF"/>
        </w:rPr>
        <w:t xml:space="preserve"> to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 take time to think about the problem and make connections to what they already know</w:t>
      </w:r>
      <w:r w:rsidR="00344566" w:rsidRPr="00E0662C">
        <w:rPr>
          <w:rFonts w:eastAsia="Times New Roman" w:cs="Arial"/>
          <w:color w:val="000000" w:themeColor="text1"/>
          <w:shd w:val="clear" w:color="auto" w:fill="FFFFFF"/>
        </w:rPr>
        <w:t>. Below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 are some possible questions you might ask</w:t>
      </w:r>
      <w:r w:rsidR="00344566" w:rsidRPr="00E0662C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391D4164" w14:textId="77777777" w:rsidR="00216322" w:rsidRPr="00E0662C" w:rsidRDefault="00216322" w:rsidP="00E0662C">
      <w:pPr>
        <w:spacing w:before="120" w:after="60"/>
        <w:rPr>
          <w:rFonts w:eastAsia="Times New Roman" w:cs="Arial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216322" w:rsidRPr="00C25E17" w14:paraId="2997B4CD" w14:textId="77777777" w:rsidTr="00C25E17">
        <w:trPr>
          <w:trHeight w:val="413"/>
        </w:trPr>
        <w:tc>
          <w:tcPr>
            <w:tcW w:w="9926" w:type="dxa"/>
            <w:gridSpan w:val="2"/>
            <w:shd w:val="clear" w:color="auto" w:fill="70AD47" w:themeFill="accent6"/>
            <w:vAlign w:val="center"/>
          </w:tcPr>
          <w:p w14:paraId="33D265CA" w14:textId="7E122A90" w:rsidR="00216322" w:rsidRPr="00457893" w:rsidRDefault="00C25E17" w:rsidP="00C25E17">
            <w:pPr>
              <w:pStyle w:val="p1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457893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Questions to ask your student about homework problems:</w:t>
            </w:r>
          </w:p>
        </w:tc>
      </w:tr>
      <w:tr w:rsidR="00216322" w:rsidRPr="00216322" w14:paraId="54B12A80" w14:textId="77777777" w:rsidTr="00216322">
        <w:tc>
          <w:tcPr>
            <w:tcW w:w="4963" w:type="dxa"/>
          </w:tcPr>
          <w:p w14:paraId="3BFFDBB6" w14:textId="3840600B" w:rsidR="00216322" w:rsidRPr="00216322" w:rsidRDefault="00216322" w:rsidP="000107B7">
            <w:pPr>
              <w:spacing w:before="120" w:after="60"/>
              <w:rPr>
                <w:rFonts w:eastAsia="Times New Roman" w:cs="Arial"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“Your solution is really interesting. Explain to me what you did.”</w:t>
            </w:r>
            <w:r w:rsidRPr="00216322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</w:t>
            </w:r>
            <w:r w:rsidRPr="00216322">
              <w:rPr>
                <w:rFonts w:eastAsia="Times New Roman" w:cs="Arial"/>
                <w:i/>
                <w:color w:val="000000" w:themeColor="text1"/>
                <w:shd w:val="clear" w:color="auto" w:fill="FFFFFF"/>
              </w:rPr>
              <w:t>(If your student says “I don’t know,” say “Well, tell me what you do know.”)</w:t>
            </w:r>
          </w:p>
        </w:tc>
        <w:tc>
          <w:tcPr>
            <w:tcW w:w="4963" w:type="dxa"/>
          </w:tcPr>
          <w:p w14:paraId="619CBAA5" w14:textId="12A5A4F7" w:rsidR="00216322" w:rsidRPr="00457893" w:rsidRDefault="00216322" w:rsidP="000107B7">
            <w:pPr>
              <w:spacing w:before="120" w:after="60"/>
              <w:ind w:left="57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“Can you explain this part more specifically?”</w:t>
            </w:r>
          </w:p>
        </w:tc>
      </w:tr>
      <w:tr w:rsidR="00216322" w:rsidRPr="00216322" w14:paraId="36C6F548" w14:textId="77777777" w:rsidTr="00216322">
        <w:tc>
          <w:tcPr>
            <w:tcW w:w="4963" w:type="dxa"/>
          </w:tcPr>
          <w:p w14:paraId="2BB8532F" w14:textId="1D26AA0A" w:rsidR="00216322" w:rsidRPr="00457893" w:rsidRDefault="00216322" w:rsidP="000107B7">
            <w:pPr>
              <w:spacing w:before="120" w:after="60"/>
              <w:ind w:left="-21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“How did you decide what strategy to use?”</w:t>
            </w:r>
          </w:p>
        </w:tc>
        <w:tc>
          <w:tcPr>
            <w:tcW w:w="4963" w:type="dxa"/>
          </w:tcPr>
          <w:p w14:paraId="595BEE04" w14:textId="32A97069" w:rsidR="00216322" w:rsidRPr="00457893" w:rsidRDefault="00216322" w:rsidP="000107B7">
            <w:pPr>
              <w:spacing w:before="120" w:after="60"/>
              <w:ind w:left="57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“Is there another way to solve the problem?”</w:t>
            </w:r>
          </w:p>
        </w:tc>
      </w:tr>
    </w:tbl>
    <w:p w14:paraId="5836440B" w14:textId="77777777" w:rsidR="00C25E17" w:rsidRDefault="00C25E17" w:rsidP="00D366E4">
      <w:pPr>
        <w:spacing w:before="120"/>
        <w:rPr>
          <w:rFonts w:eastAsia="Times New Roman" w:cs="Arial"/>
          <w:b/>
          <w:i/>
          <w:color w:val="000000" w:themeColor="text1"/>
          <w:shd w:val="clear" w:color="auto" w:fill="FFFFFF"/>
        </w:rPr>
      </w:pPr>
    </w:p>
    <w:p w14:paraId="34DD47EB" w14:textId="77777777" w:rsidR="00C25E17" w:rsidRDefault="00C25E17" w:rsidP="00D366E4">
      <w:pPr>
        <w:spacing w:before="120"/>
        <w:rPr>
          <w:rFonts w:eastAsia="Times New Roman" w:cs="Arial"/>
          <w:b/>
          <w:i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5518"/>
      </w:tblGrid>
      <w:tr w:rsidR="00C25E17" w:rsidRPr="00C25E17" w14:paraId="387D7F5A" w14:textId="77777777" w:rsidTr="00C25E17">
        <w:trPr>
          <w:trHeight w:val="467"/>
        </w:trPr>
        <w:tc>
          <w:tcPr>
            <w:tcW w:w="9926" w:type="dxa"/>
            <w:gridSpan w:val="2"/>
            <w:shd w:val="clear" w:color="auto" w:fill="70AD47" w:themeFill="accent6"/>
            <w:vAlign w:val="center"/>
          </w:tcPr>
          <w:p w14:paraId="5F722189" w14:textId="3E3B81B8" w:rsidR="00C25E17" w:rsidRPr="00457893" w:rsidRDefault="00C25E17" w:rsidP="00C25E17">
            <w:pPr>
              <w:pStyle w:val="p1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457893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If your student is stuck, ask questions like:</w:t>
            </w:r>
          </w:p>
        </w:tc>
      </w:tr>
      <w:tr w:rsidR="00C25E17" w:rsidRPr="00C25E17" w14:paraId="0C0369D1" w14:textId="77777777" w:rsidTr="00457893">
        <w:tc>
          <w:tcPr>
            <w:tcW w:w="4408" w:type="dxa"/>
          </w:tcPr>
          <w:p w14:paraId="21EBA300" w14:textId="33702B69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 xml:space="preserve">“What is the problem about?” </w:t>
            </w:r>
          </w:p>
        </w:tc>
        <w:tc>
          <w:tcPr>
            <w:tcW w:w="5518" w:type="dxa"/>
          </w:tcPr>
          <w:p w14:paraId="67D9078C" w14:textId="117D01CA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 xml:space="preserve">“Can you draw a picture to represent this problem?” </w:t>
            </w:r>
          </w:p>
        </w:tc>
      </w:tr>
      <w:tr w:rsidR="00C25E17" w:rsidRPr="00C25E17" w14:paraId="4E62DD41" w14:textId="77777777" w:rsidTr="00457893">
        <w:tc>
          <w:tcPr>
            <w:tcW w:w="4408" w:type="dxa"/>
          </w:tcPr>
          <w:p w14:paraId="418B7FD4" w14:textId="77777777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“What is the problem asking you to find?”</w:t>
            </w:r>
          </w:p>
        </w:tc>
        <w:tc>
          <w:tcPr>
            <w:tcW w:w="5518" w:type="dxa"/>
          </w:tcPr>
          <w:p w14:paraId="1FB3C395" w14:textId="7FAFB831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 xml:space="preserve">“What have you tried? What steps did you take?” </w:t>
            </w:r>
          </w:p>
        </w:tc>
      </w:tr>
      <w:tr w:rsidR="00C25E17" w:rsidRPr="00C25E17" w14:paraId="1E6808FB" w14:textId="77777777" w:rsidTr="00457893">
        <w:tc>
          <w:tcPr>
            <w:tcW w:w="4408" w:type="dxa"/>
          </w:tcPr>
          <w:p w14:paraId="41CEF44F" w14:textId="77777777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“How is this related to the problems you have been working on in class?”</w:t>
            </w:r>
          </w:p>
        </w:tc>
        <w:tc>
          <w:tcPr>
            <w:tcW w:w="5518" w:type="dxa"/>
          </w:tcPr>
          <w:p w14:paraId="3B7F518B" w14:textId="59D9EA8C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 xml:space="preserve">“What could you try next?” </w:t>
            </w:r>
          </w:p>
        </w:tc>
      </w:tr>
      <w:tr w:rsidR="00C25E17" w:rsidRPr="00C25E17" w14:paraId="2B6A329B" w14:textId="77777777" w:rsidTr="00457893">
        <w:tc>
          <w:tcPr>
            <w:tcW w:w="4408" w:type="dxa"/>
          </w:tcPr>
          <w:p w14:paraId="182D439A" w14:textId="7B04F10B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  <w:r w:rsidRPr="00457893"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  <w:t>“What information is important? Why?”</w:t>
            </w:r>
          </w:p>
        </w:tc>
        <w:tc>
          <w:tcPr>
            <w:tcW w:w="5518" w:type="dxa"/>
          </w:tcPr>
          <w:p w14:paraId="1B872A30" w14:textId="03956D78" w:rsidR="00C25E17" w:rsidRPr="00457893" w:rsidRDefault="00C25E17" w:rsidP="00C25E17">
            <w:pPr>
              <w:spacing w:before="120" w:after="60"/>
              <w:rPr>
                <w:rFonts w:eastAsia="Times New Roman" w:cs="Arial"/>
                <w:b/>
                <w:color w:val="000000" w:themeColor="text1"/>
                <w:shd w:val="clear" w:color="auto" w:fill="FFFFFF"/>
              </w:rPr>
            </w:pPr>
          </w:p>
        </w:tc>
      </w:tr>
    </w:tbl>
    <w:p w14:paraId="1807D940" w14:textId="77777777" w:rsidR="00C25E17" w:rsidRDefault="00C25E17" w:rsidP="00E0662C">
      <w:pPr>
        <w:spacing w:before="120" w:after="60"/>
        <w:rPr>
          <w:rFonts w:eastAsia="Times New Roman" w:cs="Arial"/>
          <w:color w:val="000000" w:themeColor="text1"/>
          <w:shd w:val="clear" w:color="auto" w:fill="FFFFFF"/>
        </w:rPr>
      </w:pPr>
    </w:p>
    <w:p w14:paraId="306D4E0B" w14:textId="109C0A4A" w:rsidR="00C902A2" w:rsidRPr="00E0662C" w:rsidRDefault="00C902A2" w:rsidP="00E0662C">
      <w:pPr>
        <w:spacing w:before="120" w:after="60"/>
        <w:rPr>
          <w:rFonts w:eastAsia="Times New Roman" w:cs="Arial"/>
          <w:color w:val="000000" w:themeColor="text1"/>
          <w:shd w:val="clear" w:color="auto" w:fill="FFFFFF"/>
        </w:rPr>
      </w:pP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If desired, write a quick note or email to the teacher (or have your </w:t>
      </w:r>
      <w:r w:rsidR="00E05A13">
        <w:rPr>
          <w:rFonts w:eastAsia="Times New Roman" w:cs="Arial"/>
          <w:color w:val="000000" w:themeColor="text1"/>
          <w:shd w:val="clear" w:color="auto" w:fill="FFFFFF"/>
        </w:rPr>
        <w:t>student</w:t>
      </w:r>
      <w:r w:rsidR="00E05A13" w:rsidRPr="00E0662C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do it if he/she is old enough) describing the problems your </w:t>
      </w:r>
      <w:r w:rsidR="00E05A13">
        <w:rPr>
          <w:rFonts w:eastAsia="Times New Roman" w:cs="Arial"/>
          <w:color w:val="000000" w:themeColor="text1"/>
          <w:shd w:val="clear" w:color="auto" w:fill="FFFFFF"/>
        </w:rPr>
        <w:t>student</w:t>
      </w:r>
      <w:r w:rsidR="00E05A13" w:rsidRPr="00E0662C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Pr="00E0662C">
        <w:rPr>
          <w:rFonts w:eastAsia="Times New Roman" w:cs="Arial"/>
          <w:color w:val="000000" w:themeColor="text1"/>
          <w:shd w:val="clear" w:color="auto" w:fill="FFFFFF"/>
        </w:rPr>
        <w:t xml:space="preserve">struggled with the most and how much effort they put into the assignment. </w:t>
      </w:r>
      <w:r w:rsidR="005C691D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</w:p>
    <w:p w14:paraId="4FC945D8" w14:textId="38401601" w:rsidR="00155345" w:rsidRPr="0064222B" w:rsidRDefault="00B8686F" w:rsidP="00D366E4">
      <w:pPr>
        <w:spacing w:before="360"/>
        <w:rPr>
          <w:b/>
          <w:color w:val="000000" w:themeColor="text1"/>
          <w:sz w:val="32"/>
          <w:szCs w:val="32"/>
        </w:rPr>
      </w:pPr>
      <w:r w:rsidRPr="0064222B">
        <w:rPr>
          <w:b/>
          <w:color w:val="000000" w:themeColor="text1"/>
          <w:sz w:val="32"/>
          <w:szCs w:val="32"/>
        </w:rPr>
        <w:t>Where to learn more</w:t>
      </w:r>
      <w:r w:rsidR="00155345" w:rsidRPr="0064222B">
        <w:rPr>
          <w:b/>
          <w:color w:val="000000" w:themeColor="text1"/>
          <w:sz w:val="32"/>
          <w:szCs w:val="32"/>
        </w:rPr>
        <w:t xml:space="preserve"> </w:t>
      </w:r>
    </w:p>
    <w:p w14:paraId="67FF36AE" w14:textId="4D43787F" w:rsidR="00C60E70" w:rsidRPr="00E0662C" w:rsidRDefault="00C60E70" w:rsidP="000E0DA0">
      <w:pPr>
        <w:pStyle w:val="ListParagraph"/>
        <w:numPr>
          <w:ilvl w:val="0"/>
          <w:numId w:val="3"/>
        </w:numPr>
        <w:spacing w:before="120"/>
        <w:ind w:left="450" w:hanging="270"/>
        <w:rPr>
          <w:color w:val="000000" w:themeColor="text1"/>
        </w:rPr>
      </w:pPr>
      <w:r w:rsidRPr="00E0662C">
        <w:rPr>
          <w:color w:val="000000" w:themeColor="text1"/>
        </w:rPr>
        <w:t xml:space="preserve">Each lesson in </w:t>
      </w:r>
      <w:r w:rsidRPr="00E0662C">
        <w:rPr>
          <w:i/>
          <w:color w:val="000000" w:themeColor="text1"/>
        </w:rPr>
        <w:t>Ready</w:t>
      </w:r>
      <w:r w:rsidRPr="00E0662C">
        <w:rPr>
          <w:color w:val="000000" w:themeColor="text1"/>
        </w:rPr>
        <w:t xml:space="preserve"> includes a Family Letter explaining the mathematics concepts being taught that week. Read these letters and do the activities on the back with your </w:t>
      </w:r>
      <w:r w:rsidR="00E05A13">
        <w:rPr>
          <w:color w:val="000000" w:themeColor="text1"/>
        </w:rPr>
        <w:t>student</w:t>
      </w:r>
      <w:r w:rsidRPr="00E0662C">
        <w:rPr>
          <w:color w:val="000000" w:themeColor="text1"/>
        </w:rPr>
        <w:t xml:space="preserve">, as time allows. </w:t>
      </w:r>
      <w:r w:rsidR="00B8686F" w:rsidRPr="00E0662C">
        <w:rPr>
          <w:color w:val="000000" w:themeColor="text1"/>
        </w:rPr>
        <w:t>Please c</w:t>
      </w:r>
      <w:r w:rsidRPr="00E0662C">
        <w:rPr>
          <w:color w:val="000000" w:themeColor="text1"/>
        </w:rPr>
        <w:t xml:space="preserve">ontact </w:t>
      </w:r>
      <w:r w:rsidR="00B8686F" w:rsidRPr="00E0662C">
        <w:rPr>
          <w:color w:val="000000" w:themeColor="text1"/>
        </w:rPr>
        <w:t xml:space="preserve">me </w:t>
      </w:r>
      <w:r w:rsidRPr="00E0662C">
        <w:rPr>
          <w:color w:val="000000" w:themeColor="text1"/>
        </w:rPr>
        <w:t>if you have not been receiving these letters</w:t>
      </w:r>
      <w:r w:rsidR="00B8686F" w:rsidRPr="00E0662C">
        <w:rPr>
          <w:color w:val="000000" w:themeColor="text1"/>
        </w:rPr>
        <w:t xml:space="preserve"> or would like extra copies</w:t>
      </w:r>
      <w:r w:rsidRPr="00E0662C">
        <w:rPr>
          <w:color w:val="000000" w:themeColor="text1"/>
        </w:rPr>
        <w:t xml:space="preserve">. </w:t>
      </w:r>
    </w:p>
    <w:p w14:paraId="4F791DA9" w14:textId="60411395" w:rsidR="000107B7" w:rsidRDefault="00C60E70" w:rsidP="000107B7">
      <w:pPr>
        <w:pStyle w:val="ListParagraph"/>
        <w:numPr>
          <w:ilvl w:val="0"/>
          <w:numId w:val="3"/>
        </w:numPr>
        <w:spacing w:before="120"/>
        <w:ind w:left="461" w:hanging="274"/>
        <w:contextualSpacing w:val="0"/>
        <w:rPr>
          <w:color w:val="000000" w:themeColor="text1"/>
        </w:rPr>
      </w:pPr>
      <w:r w:rsidRPr="00E0662C">
        <w:rPr>
          <w:color w:val="000000" w:themeColor="text1"/>
        </w:rPr>
        <w:t xml:space="preserve">Mathematics educator Graham Fletcher has developed some short videos that provide </w:t>
      </w:r>
      <w:r w:rsidR="00B8686F" w:rsidRPr="00E0662C">
        <w:rPr>
          <w:color w:val="000000" w:themeColor="text1"/>
        </w:rPr>
        <w:t xml:space="preserve">easy to understand </w:t>
      </w:r>
      <w:r w:rsidRPr="00E0662C">
        <w:rPr>
          <w:color w:val="000000" w:themeColor="text1"/>
        </w:rPr>
        <w:t>explanations</w:t>
      </w:r>
      <w:r w:rsidR="001C1C5E">
        <w:rPr>
          <w:color w:val="000000" w:themeColor="text1"/>
        </w:rPr>
        <w:t xml:space="preserve"> </w:t>
      </w:r>
      <w:r w:rsidRPr="00E0662C">
        <w:rPr>
          <w:color w:val="000000" w:themeColor="text1"/>
        </w:rPr>
        <w:t>about the different strategies and models used in K</w:t>
      </w:r>
      <w:r w:rsidR="009C6055">
        <w:rPr>
          <w:color w:val="000000" w:themeColor="text1"/>
        </w:rPr>
        <w:t>–</w:t>
      </w:r>
      <w:r w:rsidRPr="00E0662C">
        <w:rPr>
          <w:color w:val="000000" w:themeColor="text1"/>
        </w:rPr>
        <w:t>5 mathematics. These short, engaging videos show how learning progresses from one grade to the next and explain</w:t>
      </w:r>
      <w:r w:rsidR="00D87E63" w:rsidRPr="00E0662C">
        <w:rPr>
          <w:color w:val="000000" w:themeColor="text1"/>
        </w:rPr>
        <w:t xml:space="preserve"> less-familiar strategies</w:t>
      </w:r>
      <w:r w:rsidRPr="00E0662C">
        <w:rPr>
          <w:color w:val="000000" w:themeColor="text1"/>
        </w:rPr>
        <w:t xml:space="preserve">. </w:t>
      </w:r>
    </w:p>
    <w:p w14:paraId="44E1A6EC" w14:textId="7473C3A5" w:rsidR="00155345" w:rsidRPr="000107B7" w:rsidRDefault="00C60E70" w:rsidP="000107B7">
      <w:pPr>
        <w:spacing w:before="120"/>
        <w:ind w:left="461"/>
        <w:rPr>
          <w:color w:val="000000" w:themeColor="text1"/>
        </w:rPr>
      </w:pPr>
      <w:r w:rsidRPr="000107B7">
        <w:rPr>
          <w:color w:val="000000" w:themeColor="text1"/>
        </w:rPr>
        <w:t>The series includes these videos</w:t>
      </w:r>
      <w:r w:rsidR="00D87E63" w:rsidRPr="000107B7">
        <w:rPr>
          <w:color w:val="000000" w:themeColor="text1"/>
        </w:rPr>
        <w:t xml:space="preserve"> (each video is less than 5</w:t>
      </w:r>
      <w:r w:rsidR="00344566" w:rsidRPr="000107B7">
        <w:rPr>
          <w:color w:val="000000" w:themeColor="text1"/>
        </w:rPr>
        <w:t xml:space="preserve"> minutes in length)</w:t>
      </w:r>
      <w:r w:rsidRPr="000107B7">
        <w:rPr>
          <w:color w:val="000000" w:themeColor="text1"/>
        </w:rPr>
        <w:t xml:space="preserve">: </w:t>
      </w:r>
    </w:p>
    <w:p w14:paraId="2C983269" w14:textId="3A6E2737" w:rsidR="00C60E70" w:rsidRPr="00E0662C" w:rsidRDefault="002C369F" w:rsidP="000107B7">
      <w:pPr>
        <w:pStyle w:val="ListParagraph"/>
        <w:numPr>
          <w:ilvl w:val="0"/>
          <w:numId w:val="10"/>
        </w:numPr>
        <w:ind w:left="908" w:hanging="274"/>
        <w:rPr>
          <w:color w:val="000000" w:themeColor="text1"/>
        </w:rPr>
      </w:pPr>
      <w:hyperlink r:id="rId7" w:history="1">
        <w:r w:rsidR="00344566" w:rsidRPr="002B5D5B">
          <w:rPr>
            <w:rStyle w:val="Hyperlink"/>
          </w:rPr>
          <w:t>Addition and Subtractio</w:t>
        </w:r>
        <w:r w:rsidR="00C60E70" w:rsidRPr="002B5D5B">
          <w:rPr>
            <w:rStyle w:val="Hyperlink"/>
          </w:rPr>
          <w:t>n</w:t>
        </w:r>
      </w:hyperlink>
      <w:r w:rsidR="00C60E70" w:rsidRPr="00E0662C">
        <w:rPr>
          <w:color w:val="000000" w:themeColor="text1"/>
        </w:rPr>
        <w:t xml:space="preserve"> </w:t>
      </w:r>
    </w:p>
    <w:p w14:paraId="65D2A648" w14:textId="6261479D" w:rsidR="00C60E70" w:rsidRPr="002B5D5B" w:rsidRDefault="002B5D5B" w:rsidP="00216322">
      <w:pPr>
        <w:pStyle w:val="ListParagraph"/>
        <w:numPr>
          <w:ilvl w:val="0"/>
          <w:numId w:val="10"/>
        </w:numPr>
        <w:spacing w:before="120"/>
        <w:ind w:left="900" w:hanging="270"/>
        <w:rPr>
          <w:rStyle w:val="Hyperlink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"https://gfletchy.com/2015/12/18/the-progression-of-multiplication/" </w:instrText>
      </w:r>
      <w:r>
        <w:rPr>
          <w:color w:val="000000" w:themeColor="text1"/>
        </w:rPr>
        <w:fldChar w:fldCharType="separate"/>
      </w:r>
      <w:r w:rsidR="00C60E70" w:rsidRPr="002B5D5B">
        <w:rPr>
          <w:rStyle w:val="Hyperlink"/>
        </w:rPr>
        <w:t xml:space="preserve">Multiplication </w:t>
      </w:r>
    </w:p>
    <w:p w14:paraId="5D420493" w14:textId="0E04CF5F" w:rsidR="00C60E70" w:rsidRPr="002B5D5B" w:rsidRDefault="002B5D5B" w:rsidP="00216322">
      <w:pPr>
        <w:pStyle w:val="ListParagraph"/>
        <w:numPr>
          <w:ilvl w:val="0"/>
          <w:numId w:val="10"/>
        </w:numPr>
        <w:spacing w:before="120"/>
        <w:ind w:left="900" w:hanging="270"/>
        <w:rPr>
          <w:rStyle w:val="Hyperlink"/>
        </w:rPr>
      </w:pP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"https://gfletchy.com/2016/01/31/the-progression-of-division/" </w:instrText>
      </w:r>
      <w:r>
        <w:rPr>
          <w:color w:val="000000" w:themeColor="text1"/>
        </w:rPr>
        <w:fldChar w:fldCharType="separate"/>
      </w:r>
      <w:r w:rsidR="00C60E70" w:rsidRPr="002B5D5B">
        <w:rPr>
          <w:rStyle w:val="Hyperlink"/>
        </w:rPr>
        <w:t>Division</w:t>
      </w:r>
    </w:p>
    <w:p w14:paraId="48B6753C" w14:textId="3B992D05" w:rsidR="00C60E70" w:rsidRPr="002B5D5B" w:rsidRDefault="002B5D5B" w:rsidP="00216322">
      <w:pPr>
        <w:pStyle w:val="ListParagraph"/>
        <w:numPr>
          <w:ilvl w:val="0"/>
          <w:numId w:val="10"/>
        </w:numPr>
        <w:spacing w:before="120"/>
        <w:ind w:left="900" w:hanging="270"/>
        <w:rPr>
          <w:rStyle w:val="Hyperlink"/>
        </w:rPr>
      </w:pP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"https://gfletchy.com/2016/12/08/the-progression-of-fractions/" </w:instrText>
      </w:r>
      <w:r>
        <w:rPr>
          <w:color w:val="000000" w:themeColor="text1"/>
        </w:rPr>
        <w:fldChar w:fldCharType="separate"/>
      </w:r>
      <w:r w:rsidR="00C60E70" w:rsidRPr="002B5D5B">
        <w:rPr>
          <w:rStyle w:val="Hyperlink"/>
        </w:rPr>
        <w:t>Fractions</w:t>
      </w:r>
    </w:p>
    <w:p w14:paraId="1ABC65FA" w14:textId="0554A4A5" w:rsidR="00C60E70" w:rsidRPr="00E0662C" w:rsidRDefault="002B5D5B" w:rsidP="00216322">
      <w:pPr>
        <w:spacing w:before="120"/>
        <w:ind w:left="900" w:hanging="270"/>
        <w:rPr>
          <w:color w:val="000000" w:themeColor="text1"/>
        </w:rPr>
      </w:pPr>
      <w:r>
        <w:rPr>
          <w:rFonts w:eastAsiaTheme="minorEastAsia"/>
          <w:color w:val="000000" w:themeColor="text1"/>
        </w:rPr>
        <w:fldChar w:fldCharType="end"/>
      </w:r>
    </w:p>
    <w:p w14:paraId="772B0913" w14:textId="77777777" w:rsidR="006012B0" w:rsidRPr="00E0662C" w:rsidRDefault="006012B0" w:rsidP="00E0662C">
      <w:pPr>
        <w:spacing w:before="120"/>
        <w:rPr>
          <w:color w:val="000000" w:themeColor="text1"/>
        </w:rPr>
      </w:pPr>
      <w:r w:rsidRPr="00E0662C">
        <w:rPr>
          <w:color w:val="000000" w:themeColor="text1"/>
        </w:rPr>
        <w:t>I hope this letter has provided helpful background for helping you understand your student’s math instruction as well as resources to assist you with supporting your student with their math homework.</w:t>
      </w:r>
    </w:p>
    <w:p w14:paraId="49080A19" w14:textId="77777777" w:rsidR="006012B0" w:rsidRDefault="006012B0" w:rsidP="00E0662C">
      <w:pPr>
        <w:spacing w:before="120"/>
        <w:rPr>
          <w:color w:val="000000" w:themeColor="text1"/>
        </w:rPr>
      </w:pPr>
    </w:p>
    <w:p w14:paraId="54784602" w14:textId="77777777" w:rsidR="006012B0" w:rsidRPr="00E0662C" w:rsidRDefault="006012B0" w:rsidP="00E0662C">
      <w:pPr>
        <w:spacing w:before="120"/>
        <w:rPr>
          <w:color w:val="000000" w:themeColor="text1"/>
        </w:rPr>
      </w:pPr>
      <w:r w:rsidRPr="00E0662C">
        <w:rPr>
          <w:color w:val="000000" w:themeColor="text1"/>
        </w:rPr>
        <w:t>Please do not hesitate to contact with me with any questions you may have.</w:t>
      </w:r>
    </w:p>
    <w:p w14:paraId="3E8443FD" w14:textId="6F33E51B" w:rsidR="006012B0" w:rsidRPr="00E0662C" w:rsidRDefault="006012B0" w:rsidP="00E0662C">
      <w:pPr>
        <w:spacing w:before="120"/>
        <w:rPr>
          <w:color w:val="000000" w:themeColor="text1"/>
        </w:rPr>
      </w:pPr>
      <w:r w:rsidRPr="00E0662C">
        <w:rPr>
          <w:color w:val="000000" w:themeColor="text1"/>
        </w:rPr>
        <w:t>Sincerely,</w:t>
      </w:r>
    </w:p>
    <w:p w14:paraId="5EB91C64" w14:textId="40A8D5EB" w:rsidR="00155345" w:rsidRPr="00C63D9E" w:rsidRDefault="006012B0" w:rsidP="00E0662C">
      <w:pPr>
        <w:spacing w:before="120"/>
        <w:rPr>
          <w:color w:val="FF0000"/>
        </w:rPr>
      </w:pPr>
      <w:r w:rsidRPr="009C6055">
        <w:rPr>
          <w:color w:val="FF0000"/>
        </w:rPr>
        <w:t>[insert your name]</w:t>
      </w:r>
    </w:p>
    <w:sectPr w:rsidR="00155345" w:rsidRPr="00C63D9E" w:rsidSect="009C605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152" w:bottom="1152" w:left="1152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35D6" w14:textId="77777777" w:rsidR="000D7ACB" w:rsidRDefault="000D7ACB" w:rsidP="009C6055">
      <w:r>
        <w:separator/>
      </w:r>
    </w:p>
  </w:endnote>
  <w:endnote w:type="continuationSeparator" w:id="0">
    <w:p w14:paraId="1F8C0B19" w14:textId="77777777" w:rsidR="000D7ACB" w:rsidRDefault="000D7ACB" w:rsidP="009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F1F9" w14:textId="2DB135AF" w:rsidR="00457893" w:rsidRDefault="00457893">
    <w:pPr>
      <w:pStyle w:val="Footer"/>
    </w:pPr>
    <w:r>
      <w:tab/>
    </w:r>
    <w:r>
      <w:tab/>
      <w:t>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DE623" w14:textId="7A411435" w:rsidR="00457893" w:rsidRDefault="00457893">
    <w:pPr>
      <w:pStyle w:val="Footer"/>
    </w:pPr>
    <w:r>
      <w:tab/>
    </w:r>
    <w:r>
      <w:tab/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B203C" w14:textId="77777777" w:rsidR="000D7ACB" w:rsidRDefault="000D7ACB" w:rsidP="009C6055">
      <w:r>
        <w:separator/>
      </w:r>
    </w:p>
  </w:footnote>
  <w:footnote w:type="continuationSeparator" w:id="0">
    <w:p w14:paraId="7538184B" w14:textId="77777777" w:rsidR="000D7ACB" w:rsidRDefault="000D7ACB" w:rsidP="009C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CD03" w14:textId="4845F7A5" w:rsidR="009C6055" w:rsidRDefault="009C6055" w:rsidP="002B5D5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DDD7" w14:textId="3A430428" w:rsidR="009C6055" w:rsidRDefault="009C6055">
    <w:pPr>
      <w:pStyle w:val="Header"/>
    </w:pPr>
    <w:r>
      <w:rPr>
        <w:noProof/>
      </w:rPr>
      <w:drawing>
        <wp:inline distT="0" distB="0" distL="0" distR="0" wp14:anchorId="38034554" wp14:editId="1E09E975">
          <wp:extent cx="1413604" cy="365313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185" cy="41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DBD"/>
    <w:multiLevelType w:val="hybridMultilevel"/>
    <w:tmpl w:val="7A9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21"/>
    <w:multiLevelType w:val="multilevel"/>
    <w:tmpl w:val="B90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F10DD"/>
    <w:multiLevelType w:val="hybridMultilevel"/>
    <w:tmpl w:val="2B3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22716"/>
    <w:multiLevelType w:val="hybridMultilevel"/>
    <w:tmpl w:val="70E4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50A9"/>
    <w:multiLevelType w:val="hybridMultilevel"/>
    <w:tmpl w:val="43A0B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33320"/>
    <w:multiLevelType w:val="hybridMultilevel"/>
    <w:tmpl w:val="38A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014"/>
    <w:multiLevelType w:val="hybridMultilevel"/>
    <w:tmpl w:val="09CAF6E2"/>
    <w:lvl w:ilvl="0" w:tplc="6E0EA204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F48C8"/>
    <w:multiLevelType w:val="hybridMultilevel"/>
    <w:tmpl w:val="BBA2A6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067F4D"/>
    <w:multiLevelType w:val="hybridMultilevel"/>
    <w:tmpl w:val="B20AB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2951DA"/>
    <w:multiLevelType w:val="hybridMultilevel"/>
    <w:tmpl w:val="B5A05F1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45"/>
    <w:rsid w:val="000107B7"/>
    <w:rsid w:val="000261EC"/>
    <w:rsid w:val="0006242E"/>
    <w:rsid w:val="000D7ACB"/>
    <w:rsid w:val="000E0DA0"/>
    <w:rsid w:val="00155345"/>
    <w:rsid w:val="001C1C5E"/>
    <w:rsid w:val="00214C9F"/>
    <w:rsid w:val="00216322"/>
    <w:rsid w:val="002204F8"/>
    <w:rsid w:val="002B5D5B"/>
    <w:rsid w:val="002C369F"/>
    <w:rsid w:val="00344566"/>
    <w:rsid w:val="003640A6"/>
    <w:rsid w:val="00457893"/>
    <w:rsid w:val="004C1B6E"/>
    <w:rsid w:val="005B0645"/>
    <w:rsid w:val="005B74A9"/>
    <w:rsid w:val="005C691D"/>
    <w:rsid w:val="005F68D3"/>
    <w:rsid w:val="006012B0"/>
    <w:rsid w:val="0064222B"/>
    <w:rsid w:val="006542CA"/>
    <w:rsid w:val="00723778"/>
    <w:rsid w:val="00736964"/>
    <w:rsid w:val="00743EBA"/>
    <w:rsid w:val="007628B9"/>
    <w:rsid w:val="00792C4B"/>
    <w:rsid w:val="007D5615"/>
    <w:rsid w:val="007F6600"/>
    <w:rsid w:val="00880492"/>
    <w:rsid w:val="008A18AA"/>
    <w:rsid w:val="008D7A36"/>
    <w:rsid w:val="009517FC"/>
    <w:rsid w:val="0099209B"/>
    <w:rsid w:val="009C6055"/>
    <w:rsid w:val="009D24CD"/>
    <w:rsid w:val="00A2635F"/>
    <w:rsid w:val="00A51E3E"/>
    <w:rsid w:val="00B66E6E"/>
    <w:rsid w:val="00B8686F"/>
    <w:rsid w:val="00B918F5"/>
    <w:rsid w:val="00C224AA"/>
    <w:rsid w:val="00C252A0"/>
    <w:rsid w:val="00C25E17"/>
    <w:rsid w:val="00C46063"/>
    <w:rsid w:val="00C60E70"/>
    <w:rsid w:val="00C63D9E"/>
    <w:rsid w:val="00C902A2"/>
    <w:rsid w:val="00D340A2"/>
    <w:rsid w:val="00D366E4"/>
    <w:rsid w:val="00D87E63"/>
    <w:rsid w:val="00DC032A"/>
    <w:rsid w:val="00E00282"/>
    <w:rsid w:val="00E05A13"/>
    <w:rsid w:val="00E0662C"/>
    <w:rsid w:val="00EB472E"/>
    <w:rsid w:val="00ED0C5C"/>
    <w:rsid w:val="00F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54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45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B472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B472E"/>
  </w:style>
  <w:style w:type="character" w:styleId="Hyperlink">
    <w:name w:val="Hyperlink"/>
    <w:basedOn w:val="DefaultParagraphFont"/>
    <w:uiPriority w:val="99"/>
    <w:unhideWhenUsed/>
    <w:rsid w:val="00EB4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7E63"/>
  </w:style>
  <w:style w:type="paragraph" w:styleId="Header">
    <w:name w:val="header"/>
    <w:basedOn w:val="Normal"/>
    <w:link w:val="HeaderChar"/>
    <w:uiPriority w:val="99"/>
    <w:unhideWhenUsed/>
    <w:rsid w:val="009C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55"/>
  </w:style>
  <w:style w:type="paragraph" w:styleId="Footer">
    <w:name w:val="footer"/>
    <w:basedOn w:val="Normal"/>
    <w:link w:val="FooterChar"/>
    <w:uiPriority w:val="99"/>
    <w:unhideWhenUsed/>
    <w:rsid w:val="009C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55"/>
  </w:style>
  <w:style w:type="character" w:styleId="PageNumber">
    <w:name w:val="page number"/>
    <w:basedOn w:val="DefaultParagraphFont"/>
    <w:uiPriority w:val="99"/>
    <w:semiHidden/>
    <w:unhideWhenUsed/>
    <w:rsid w:val="009C6055"/>
  </w:style>
  <w:style w:type="table" w:styleId="TableGrid">
    <w:name w:val="Table Grid"/>
    <w:basedOn w:val="TableNormal"/>
    <w:uiPriority w:val="39"/>
    <w:rsid w:val="0021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25E17"/>
    <w:rPr>
      <w:rFonts w:ascii="Helvetica" w:hAnsi="Helvetic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fletchy.com/2016/03/04/the-progression-of-addition-and-subtrac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Curran</dc:creator>
  <cp:keywords/>
  <dc:description/>
  <cp:lastModifiedBy>Courtney Marsh</cp:lastModifiedBy>
  <cp:revision>2</cp:revision>
  <dcterms:created xsi:type="dcterms:W3CDTF">2017-01-13T22:17:00Z</dcterms:created>
  <dcterms:modified xsi:type="dcterms:W3CDTF">2017-01-13T22:17:00Z</dcterms:modified>
</cp:coreProperties>
</file>